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60" w:rsidRDefault="008E1BFA">
      <w:r w:rsidRPr="008E1BFA">
        <w:drawing>
          <wp:inline distT="0" distB="0" distL="0" distR="0">
            <wp:extent cx="5940425" cy="4211669"/>
            <wp:effectExtent l="19050" t="0" r="3175" b="0"/>
            <wp:docPr id="1" name="Рисунок 1" descr="http://morozko.1mcg.ru/data/images/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rozko.1mcg.ru/data/images/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Муниципальное казенное дошкольное образовательное учреждение Средне </w:t>
      </w:r>
      <w:proofErr w:type="gramStart"/>
      <w:r>
        <w:t>-А</w:t>
      </w:r>
      <w:proofErr w:type="gramEnd"/>
      <w:r>
        <w:t>гинский детский сад платных образовательных услуг не оказывает.</w:t>
      </w:r>
    </w:p>
    <w:sectPr w:rsidR="00E9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8E1BFA"/>
    <w:rsid w:val="008E1BFA"/>
    <w:rsid w:val="00E9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2016-04-24T01:50:00Z</dcterms:created>
  <dcterms:modified xsi:type="dcterms:W3CDTF">2016-04-24T01:52:00Z</dcterms:modified>
</cp:coreProperties>
</file>