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F" w:rsidRPr="00FC749F" w:rsidRDefault="00FC749F" w:rsidP="00FC749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noProof w:val="0"/>
          <w:color w:val="007AD0"/>
          <w:kern w:val="36"/>
          <w:sz w:val="52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b/>
          <w:noProof w:val="0"/>
          <w:color w:val="007AD0"/>
          <w:kern w:val="36"/>
          <w:sz w:val="52"/>
          <w:szCs w:val="28"/>
          <w:lang w:eastAsia="ru-RU"/>
        </w:rPr>
        <w:t>Мотивационная готовность детей к школе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 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Этот тип готовности предполагает наличие у ребенка мотивации к обучению. Эта мотивация может быть внешняя и внутренняя.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Внутренняя мотивация, – то есть ребенок хочет идти в школу, потому что там интересно, и он хочет много знать, а не, потому что у него будет новый ранец или родители пообещали купить велосипед (внешняя мотивация). Подготовка ребенка к школе включает формирование у него готовности к принятию новой «социальной позиции» – положение школьника, имеющего круг важных обязанностей и прав, занимающего иное по сравнению с дошкольниками, особое положение в обществе. Эта личностная готовность выражается в отношении ребенка к школе, к учебной деятельности, к учителям, к самому себе.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Е. О Смирнова установила, что положительное значение для обучения имеет наличие у ребенка личностных форм общения со взрослым, не зависящих от конкретных ситуаций. В целом можно сказать, что, если наиболее адекватными и специфичными для учения являются познавательные мотивы, коммуникативная готовность к обучению обеспечивается мотивами общения со взрослыми.    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Общее эмоциональное отношение к школе специально изучалось М. Р. Гинзбургом при помощи разработанной им оригинальной методики. Им были отобраны 11 пар прилагательных, положительно и отрицательно характеризующих человека («хороший-плохой», «чистый-грязный», «быстрый-медленный» и т.п.), каждое из которых напечатано на отдельной карточке. Перед ребенком ставились две коробочки с наклеенными на них картинками: на одной – дети в школьной форме с портфелями, на другой – ребята, сидящие в игрушечном автомобиле. Затем следовала устная инструкция: «Вот это – школьники, они идут в школу; а это – дошкольники, они играют. Сейчас я буду давать тебе разные слова, а ты подумай, кому они больше подходят: школьнику или дошкольнику. Кому больше подходят, в ту коробочку и положишь». Далее экспериментатор зачитывал прилагательное и передавал карточку ребенку, который помещал ее в одну из коробочек. Прилагательные предлагались в случайном порядке.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 того момента, как в сознании ребенка представление о школе приобрело черты искомого образа жизни, можно говорить о том, что его внутренняя позиция получила новое содержание – стала внутренней позицией школьника. И это значит, что ребенок психологически перешел в новый возрастной период своего развития – младший школьный возраст. Внутренняя позиция школьника в самом широком смысле можно определить как систему потребностей и стремлений ребенка, связанных со школой, то есть. такое отношение к школе, когда причастность к ней переживается ребенком как его собственная потребность («Хочу в школу!»). Наличие внутренней позиции школьника обнаруживается в том, что ребенок 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решительно отказывается от дошкольно - игрового, индивидуально-непосредственного способа существования и проявляет ярко положительное отношение к школьно-учебной деятельности в целом, и особенно к тем ее сторонам, которые непосредственно связаны с учением.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Такая положительная направленность ребенка на школу как на собственно учебное заведение – важнейшая предпосылка благополучного вхождения его в школьно-учебную действительность, то есть принятие им соответствующих школьных требований и полноценного включения в учебный процесс.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Кроме отношения к учебному процессу в целом, для ребенка, поступающего в школу, важно отношение к учителю, сверстникам и самому себе. К концу дошкольного возраста должна сложиться такая форма общения ребенка со взрослыми, как внеситуативно-личностное общение. Взрослый становится непререкаемым авторитетом, образцом для подражания. Облегчается общение в ситуации урока, когда исключены непосредственные эмоциональные контакты, когда нельзя поговорить на посторонние темы, поделиться своими переживаниями, а можно только отвечать на поставленные вопросы и самому задавать вопросы по делу, предварительно подняв руку. Дети, готовые в этом плане к школьному обучению, понимают условность учебного общения и адекватно, подчиняясь школьным правилам, ведут себя на занятиях.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Классно-урочная система обучения предполагает не только особое отношение ребенка с учителем, но и специфические отношения с другими детьми. Новая форма общения со сверстниками складывается в самом начале школьного обучения.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 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Мотивы учения.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структуре стартовой готовности к обучению в школе мотивы учения наиболее важное качество.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 определению 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мотив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– это внутреннее побуждение к активности. В качестве мотивов выступают потребности, интересы, убеждения, представления о нормах и правилах поведения, принятых в обществе. В основе любого действия или поступка лежит тот или иной мотив или совокупность мотивов, которые побуждают и направляют активность человека. В том случае, когда деятельность побуждается внешними факторами, например указанием взрослого, говорят о внешних мотивах поведения и деятельности.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 жизни действует одновременно не один, а целая система мотивов, которые образуют сложные взаимосвязи. Взаимодействие мотивов может быть построено по принципу доминирования (подчинения одних мотивов другим) и взаимодополнения, когда один мотив усиливает действие другого. Может наблюдаться и борьба мотивов, когда одновременно действует несколько взаимоисключающих мотивов (например, ученик хочет посмотреть интересную передачу по телевизору и понимает, что если досмотрит передачу до конца, о не успеет выполнить домашнее задание). Как правило, борьба мотивов сопровождается неприятными переживаниями, и в 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конечном итоге побеждает один из конкурирующих  мотивов. Задача взрослого в данной ситуации - усилить действие нужного мотива и ослабить конкурирующий мотив (так в рассмотренном примере взрослый может предложить ребёнку записать передач на видеомагнитофон и посмотреть её после выполнения задания).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Для того чтобы взрослый мог правильно понять поведение и действия ребёнка и управлять ими, ему необходимо знать, какие мотивы доминируют в данной ситуации, формировать и поддерживать те из них, которые обеспечивают высокий уровень эффективности деятельности.</w:t>
      </w:r>
      <w:r w:rsidRPr="00FC749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старшем дошкольном возрасте структура мотивов приобретает относительную устойчивость. Доминирующее положение в ней начинают занимать познавательные и широкие социальные потребности (потребности в социальном признании, стремление к неигровым видам деятельности, потребность в самоутверждении, мотивы долженствования). К концу дошкольного возраста ребёнок исчерпывает возможности игровой деятельности по удовлетворению своих потребностей, игровые мотивы продолжают играть важную роль, но уже не занимают ведущего места в мотивационной структуре дошкольника.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Говоря о мотивах учения в структуре стартовой готовности к школе, имеются в виду те факторы внешнего и внутреннего характера, которые побуждают деятельность ребёнка, направленную на усвоение новых знаний, на данном этапе развития и которые могут служить основой для формирования собственно учебных мотивов. Собственно учебный мотив (осознанная потребность в приобретении знаний и развитии своих способностей) формируется в процессе школьного обучения и в мотивационной структуре дошкольников и начинающих школьников, как правило, отсутствует.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Установлено, что учебная деятельность дошкольников и начинающих школьников побуждается не одним, а целой системой разнообразных  мотивов. Для детей одного возраста не все мотивы имеют одинаковую побудительную силу: для одного ведущим мотивом учения может оказаться стремление занять место отличника в классе, для другого – получение отличной оценки и одобрения взрослого, для третьего – интерес к новым знаниям, четвёртый воспринимает обучение в школе как новую игру, пятый ходит в школу потому, что «мама так сказала».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структуре мотивов, так или иначе определяющих отношение будущих первоклассников к учению, можно выделить шесть групп мотивов: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- </w:t>
      </w:r>
      <w:r w:rsidRPr="00FC749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социальные мотивы</w:t>
      </w:r>
      <w:r w:rsidRPr="00FC749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,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основанные на понимании общественной значимости и необходимости учения и стремлении к социальной роли школьника («Я хочу в школу, потому что все дети должны учиться, это нужно и важно»);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 </w:t>
      </w:r>
      <w:r w:rsidRPr="00FC749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учебно – познавательные мотивы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интерес к новым знаниям, желание научиться чему-то новому;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 </w:t>
      </w:r>
      <w:r w:rsidRPr="00FC749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оценочные мотивы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стремление получить высокую оценку взрослого, его одобрение и расположение («Я хочу в школу, потому что там буду получать только пятёрки»);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 - </w:t>
      </w:r>
      <w:r w:rsidRPr="00FC749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позиционные мотивы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связанные с интересом к внешней школьной жизни и позиции школьника («Я хочу в школу, потому что там большие, а в детском саду маленькие, мне купят тетради, пенал и портфель»);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 </w:t>
      </w:r>
      <w:r w:rsidRPr="00FC749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внешние по отношению к школе и учению мотивы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(«Я пойду в школу, потому что мама так сказала»);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 </w:t>
      </w:r>
      <w:r w:rsidRPr="00FC749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игровой мотив</w:t>
      </w: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неадекватно перенесённый в учебную деятельность («Я хочу в школу, потому что там можно играть с друзьями»).  (Нижегородцева Н.В., Шадриков В.Д., 2001)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   Оценочные и позиционные мотивы по своей  природе социальные и вместе с пониманием общественной значимости и важности учения входят в группу широких социальных мотивов. Внешний и игровой мотивы непосредственного отношения к собственно учебной деятельности не имеют, но могут оказывать влияние на поведение детей, порою существенное, в ситуации школьного обучения.  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    Каждый из перечисленных мотивов в той или иной степени присутствует в мотивационной структуре ребёнка 6 – 7 лет, каждый из них оказывает определённое влияние на формирование и характер его учебной деятельности. Для каждого ребёнка степень выраженности и сочетание мотивов индивидуальны.</w:t>
      </w:r>
    </w:p>
    <w:p w:rsidR="00FC749F" w:rsidRPr="00FC749F" w:rsidRDefault="00FC749F" w:rsidP="00FC74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    Достаточное развитие учебно – познавательных и социальных мотивов в сочетании с оценочными мотивами оказывают положительное влияние на школьную успеваемость.</w:t>
      </w:r>
    </w:p>
    <w:p w:rsidR="00FC749F" w:rsidRPr="00FC749F" w:rsidRDefault="00FC749F" w:rsidP="00FC749F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noProof w:val="0"/>
          <w:color w:val="555555"/>
          <w:sz w:val="28"/>
          <w:szCs w:val="28"/>
          <w:lang w:eastAsia="ru-RU"/>
        </w:rPr>
      </w:pPr>
      <w:r w:rsidRPr="00FC749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Преобладание игрового мотива, перенесённого в неадекватную ему сферу учебной деятельности, оказывает отрицательное влияние на успешность усвоения знаний в школе. Влияние позиционных и внешних мотивов на успеваемость несущественно.</w:t>
      </w:r>
    </w:p>
    <w:p w:rsidR="00237E3F" w:rsidRPr="00DE775D" w:rsidRDefault="00237E3F">
      <w:pPr>
        <w:ind w:left="-426" w:hanging="425"/>
        <w:rPr>
          <w:color w:val="0D0D0D" w:themeColor="text1" w:themeTint="F2"/>
        </w:rPr>
      </w:pPr>
    </w:p>
    <w:sectPr w:rsidR="00237E3F" w:rsidRPr="00DE775D" w:rsidSect="00FC7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75D"/>
    <w:rsid w:val="00237E3F"/>
    <w:rsid w:val="00DE775D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F"/>
    <w:rPr>
      <w:noProof/>
    </w:rPr>
  </w:style>
  <w:style w:type="paragraph" w:styleId="1">
    <w:name w:val="heading 1"/>
    <w:basedOn w:val="a"/>
    <w:link w:val="10"/>
    <w:uiPriority w:val="9"/>
    <w:qFormat/>
    <w:rsid w:val="00DE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49F"/>
    <w:rPr>
      <w:b/>
      <w:bCs/>
    </w:rPr>
  </w:style>
  <w:style w:type="character" w:styleId="a6">
    <w:name w:val="Emphasis"/>
    <w:basedOn w:val="a0"/>
    <w:uiPriority w:val="20"/>
    <w:qFormat/>
    <w:rsid w:val="00FC7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2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2023-01-27T04:09:00Z</dcterms:created>
  <dcterms:modified xsi:type="dcterms:W3CDTF">2023-01-27T04:09:00Z</dcterms:modified>
</cp:coreProperties>
</file>